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Blue Highway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Fran Girvan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Blue Highway - Neil Diamond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STEP, TAP, STEP, TAP, VINE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right, touch left beside right, step to left,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cross left behind right, step right to side, touch left beside right</w:t>
            </w:r>
          </w:p>
        </w:tc>
      </w:tr>
    </w:tbl>
    <w:p/>
    <w:p>
      <w:pPr/>
      <w:r>
        <w:rPr>
          <w:b w:val="1"/>
          <w:bCs w:val="1"/>
        </w:rPr>
        <w:t xml:space="preserve">STEP, TAP, STEP, TAP, VINE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left, touch right beside left, step to right,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cross right behind left, step left to side,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FOUR HEEL STRUTS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right heel forward, slap right toe to floor, place left heel forward, slap left toe to floor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above four counts</w:t>
            </w:r>
          </w:p>
        </w:tc>
      </w:tr>
    </w:tbl>
    <w:p/>
    <w:p>
      <w:pPr/>
      <w:r>
        <w:rPr>
          <w:b w:val="1"/>
          <w:bCs w:val="1"/>
        </w:rPr>
        <w:t xml:space="preserve">STEP FORWARD, ¼ TURN LEFT, HEEL TOGETHER, HEEL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hold for 1 count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on balls of both feet, hold for 1 count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right heel 45 degrees forward right, bring back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left heel 45 degrees forward left, bring back beside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Blue Highway - Fran Girvan (AUS)</dc:title>
  <dc:description/>
  <dc:subject>Line Dance Stepsheet</dc:subject>
  <cp:keywords/>
  <cp:category/>
  <cp:lastModifiedBy/>
  <dcterms:created xsi:type="dcterms:W3CDTF">2024-11-26T14:32:40+00:00</dcterms:created>
  <dcterms:modified xsi:type="dcterms:W3CDTF">2024-11-26T14:32:40+00:00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